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81C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32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81CEB" w:rsidRDefault="00281CEB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32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81CEB" w:rsidRDefault="00281CE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32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81CEB" w:rsidRDefault="00281CE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32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32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r>
              <w:t>Наказ / розпорядчий документ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32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r>
              <w:t>Погребищенська міська рада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32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32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ind w:left="60"/>
              <w:jc w:val="center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32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32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r>
              <w:t>25.10.2022 р. № 104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32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81CEB" w:rsidRDefault="00281CEB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rPr>
                <w:b/>
              </w:rPr>
              <w:t>0118220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t>8220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  <w:jc w:val="both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1CEB" w:rsidRDefault="002B51BF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250000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250000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r>
              <w:t>Рішення 7 сесії 8 скликання Погребищенської міської ради від 11.03.2021 року №57-7-8/337 "Комплексна оборонно-правоохоронна програма Погребищенської міської територіальної громади на 2021-2025 роки"</w:t>
            </w:r>
            <w:r>
              <w:br/>
            </w:r>
            <w:r>
              <w:t>Рішення виконавчого комітету Погребищенської міської ради від 14 липня 2022 року №260 "Про внесення змін до бюджету Погребищенської міської територіальної громади на  2022 рік"</w:t>
            </w:r>
            <w:r>
              <w:br/>
              <w:t>Рішення виконавчого комітету Погребищенської міської ради від 13 жовтня 2022 ро</w:t>
            </w:r>
            <w:r>
              <w:t>ку №361 "Про внесення змін до бюджету Погребищенської міської територіальної громади на  2022 рік"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81CEB" w:rsidRDefault="00281CEB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5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81CEB" w:rsidRDefault="002B51BF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r>
              <w:t>Виконання заходів з підготовки та проведення призову громадян району на строкову військову службу та службу за контрактом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5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1CEB" w:rsidRDefault="002B51BF">
            <w:pPr>
              <w:ind w:left="60"/>
            </w:pPr>
            <w:r>
              <w:t>Забезпечення призову громадян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5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Придбання паливо-мастильних матеріалів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Забезпечення перевезень призовників на обласний збірний пункт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150 000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5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Комплексна оборонно-правоохоронна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250 000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1CEB" w:rsidRDefault="002B51B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1CEB" w:rsidRDefault="002B51BF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Обсяг видатків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Рішення виконавчого комітету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Витрати на перевезення призовників на обласний збірний пункт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Рішення виконавчого комітету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1CEB" w:rsidRDefault="002B51B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1CEB" w:rsidRDefault="002B51BF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 xml:space="preserve">Кількіть паливо-мастильних матеріалів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1 869,00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1 869,00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Кількість рейсів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39,00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39,00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1CEB" w:rsidRDefault="002B51B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1CEB" w:rsidRDefault="002B51BF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Середні витрати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53,50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53,50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5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81CEB" w:rsidRDefault="00281CEB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Середні витрати на один рейс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3 846,00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3 846,00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1CEB" w:rsidRDefault="002B51B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1CEB" w:rsidRDefault="002B51BF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Відсоток придбаного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81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Рівень виконання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r>
              <w:t>Сергій ВОЛИНСЬКИЙ</w:t>
            </w: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CEB" w:rsidRDefault="002B51BF">
            <w:r>
              <w:t>Олександр НЕДОШОВЕНКО</w:t>
            </w: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1CEB" w:rsidRDefault="002B51BF">
            <w:r>
              <w:rPr>
                <w:b/>
              </w:rPr>
              <w:t>25.10.2022 р.</w:t>
            </w: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  <w:tr w:rsidR="00281CE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CEB" w:rsidRDefault="002B51BF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1800" w:type="dxa"/>
          </w:tcPr>
          <w:p w:rsidR="00281CEB" w:rsidRDefault="00281CEB">
            <w:pPr>
              <w:pStyle w:val="EMPTYCELLSTYLE"/>
            </w:pPr>
          </w:p>
        </w:tc>
        <w:tc>
          <w:tcPr>
            <w:tcW w:w="400" w:type="dxa"/>
          </w:tcPr>
          <w:p w:rsidR="00281CEB" w:rsidRDefault="00281CEB">
            <w:pPr>
              <w:pStyle w:val="EMPTYCELLSTYLE"/>
            </w:pPr>
          </w:p>
        </w:tc>
      </w:tr>
    </w:tbl>
    <w:p w:rsidR="00000000" w:rsidRDefault="002B51BF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CEB"/>
    <w:rsid w:val="00281CEB"/>
    <w:rsid w:val="002B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2906</Words>
  <Characters>1657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2022-11-02T13:08:00Z</dcterms:created>
  <dcterms:modified xsi:type="dcterms:W3CDTF">2022-11-02T13:08:00Z</dcterms:modified>
</cp:coreProperties>
</file>